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>
        <w:rPr>
          <w:rFonts w:ascii="Arial" w:hAnsi="Arial" w:eastAsia="Arial" w:cs="Arial"/>
          <w:b/>
          <w:color w:val="000000"/>
          <w:sz w:val="24"/>
          <w:highlight w:val="white"/>
        </w:rPr>
        <w:t xml:space="preserve">Молодые предприниматели Костромской области могут получить гранты на развитие своего бизнеса</w:t>
        <w:br/>
        <w:t xml:space="preserve">В регионе продолжается конкурс на предоставление грантов в форме субсидий на государственную поддержку субъектов малого и среднего предпринимательства, созданных ф</w:t>
      </w:r>
      <w:r>
        <w:rPr>
          <w:rFonts w:ascii="Arial" w:hAnsi="Arial" w:eastAsia="Arial" w:cs="Arial"/>
          <w:b/>
          <w:color w:val="000000"/>
          <w:sz w:val="24"/>
          <w:highlight w:val="white"/>
        </w:rPr>
        <w:t xml:space="preserve">изическими лицами в возрасте до 25 лет включительно на территории Костромской области</w:t>
        <w:br/>
        <w:br/>
        <w:t xml:space="preserve">Заявки принимают с 27 июня до 28 июля (включительно). Претендовать заявители могут на грантовую поддержку в размере от 100 до 500 тысяч рублей.</w:t>
        <w:br/>
        <w:t xml:space="preserve">Полученные средства можно</w:t>
      </w:r>
      <w:r>
        <w:rPr>
          <w:rFonts w:ascii="Arial" w:hAnsi="Arial" w:eastAsia="Arial" w:cs="Arial"/>
          <w:b/>
          <w:color w:val="000000"/>
          <w:sz w:val="24"/>
          <w:highlight w:val="white"/>
        </w:rPr>
        <w:t xml:space="preserve"> будет потратить на аренду и ремонт нежилого помещения, аренду и приобретение оргтехники, франшизы, оплату связи и не только.</w:t>
        <w:br/>
        <w:t xml:space="preserve">Заявки принимают в комитете по делам молодежи Костромской области по адресу: г. Кострома, ул. Калиновская, д. 38, 4 этаж. Электрон</w:t>
      </w:r>
      <w:r>
        <w:rPr>
          <w:rFonts w:ascii="Arial" w:hAnsi="Arial" w:eastAsia="Arial" w:cs="Arial"/>
          <w:b/>
          <w:color w:val="000000"/>
          <w:sz w:val="24"/>
          <w:highlight w:val="white"/>
        </w:rPr>
        <w:t xml:space="preserve">ная почта:</w:t>
      </w:r>
      <w:hyperlink r:id="rId8" w:tooltip="mailto:kdm@kostroma.gov.ru" w:history="1">
        <w:r>
          <w:rPr>
            <w:rStyle w:val="174"/>
            <w:rFonts w:ascii="Arial" w:hAnsi="Arial" w:eastAsia="Arial" w:cs="Arial"/>
            <w:b/>
            <w:color w:val="000000"/>
            <w:sz w:val="24"/>
            <w:highlight w:val="white"/>
            <w:u w:val="none"/>
          </w:rPr>
          <w:t xml:space="preserve">kdm@kostroma.gov.ru</w:t>
        </w:r>
      </w:hyperlink>
      <w:r>
        <w:br/>
      </w:r>
      <w:r>
        <w:rPr>
          <w:rFonts w:ascii="Arial" w:hAnsi="Arial" w:eastAsia="Arial" w:cs="Arial"/>
          <w:b/>
          <w:color w:val="000000"/>
          <w:sz w:val="24"/>
          <w:highlight w:val="white"/>
        </w:rPr>
        <w:t xml:space="preserve">Требования к участникам конкурса и к оформлению бизнес-плана, который будут оценивать эксперты здесь:</w:t>
      </w:r>
      <w:hyperlink r:id="rId9" w:tooltip="http://kdm44.ru/news/49754.html" w:history="1">
        <w:r>
          <w:rPr>
            <w:rStyle w:val="174"/>
            <w:rFonts w:ascii="Arial" w:hAnsi="Arial" w:eastAsia="Arial" w:cs="Arial"/>
            <w:b/>
            <w:color w:val="000000"/>
            <w:sz w:val="24"/>
            <w:highlight w:val="white"/>
            <w:u w:val="none"/>
          </w:rPr>
          <w:t xml:space="preserve">http://kdm44.ru/news/49754.html</w:t>
        </w:r>
      </w:hyperlink>
      <w:r>
        <w:br/>
      </w:r>
      <w:r>
        <w:rPr>
          <w:rFonts w:ascii="Arial" w:hAnsi="Arial" w:eastAsia="Arial" w:cs="Arial"/>
          <w:b/>
          <w:color w:val="000000"/>
          <w:sz w:val="24"/>
          <w:highlight w:val="white"/>
        </w:rPr>
        <w:t xml:space="preserve">........</w:t>
        <w:br/>
        <w:t xml:space="preserve">Поддержка реализуется в рамках национального проекта «Малое и среднее предпринимательство и поддержка</w:t>
      </w: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kdm@kostroma.gov.ru" TargetMode="External"/><Relationship Id="rId9" Type="http://schemas.openxmlformats.org/officeDocument/2006/relationships/hyperlink" Target="http://kdm44.ru/news/49754.htm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2023-06-30T13:41:27Z</dcterms:modified>
</cp:coreProperties>
</file>