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18" w:rsidRDefault="00452718" w:rsidP="00452718">
      <w:pPr>
        <w:shd w:val="clear" w:color="auto" w:fill="FFFFFF"/>
        <w:spacing w:after="450" w:line="31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45271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Критерии отнесения к субъектам малого предпринимательства </w:t>
      </w:r>
    </w:p>
    <w:p w:rsidR="00452718" w:rsidRPr="00452718" w:rsidRDefault="00452718" w:rsidP="00452718">
      <w:pPr>
        <w:shd w:val="clear" w:color="auto" w:fill="FFFFFF"/>
        <w:spacing w:after="450" w:line="312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452718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в 2022 году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7ECB4194" wp14:editId="569FB490">
            <wp:extent cx="6283960" cy="3147060"/>
            <wp:effectExtent l="0" t="0" r="2540" b="0"/>
            <wp:docPr id="1" name="Рисунок 1" descr="Субъект малого и среднего предприниматель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убъект малого и среднего предпринимательст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Малый бизнес в России пользуется особыми, предназначенными только для него, льготами. Государство идёт на то, чтобы уменьшить налоговую и административную нагрузку малого бизнеса, получая взамен рост занятости населения и снижение социальной напряжённости. Что означает определение «субъекты малого предпринимательства» и кто к ним относится в 2021 году?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Субъект малого предпринимательства – это российская коммерческая организация или индивидуальный предприниматель, которые нацелены на получение прибыли. В эту категорию также попадают:</w:t>
      </w:r>
    </w:p>
    <w:p w:rsidR="00452718" w:rsidRPr="00452718" w:rsidRDefault="00452718" w:rsidP="00452718">
      <w:pPr>
        <w:numPr>
          <w:ilvl w:val="0"/>
          <w:numId w:val="1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крестьянские (фермерские) хозяйства;</w:t>
      </w:r>
    </w:p>
    <w:p w:rsidR="00452718" w:rsidRPr="00452718" w:rsidRDefault="00452718" w:rsidP="00452718">
      <w:pPr>
        <w:numPr>
          <w:ilvl w:val="0"/>
          <w:numId w:val="1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производственные и сельскохозяйственные кооперативы;</w:t>
      </w:r>
    </w:p>
    <w:p w:rsidR="00452718" w:rsidRPr="00452718" w:rsidRDefault="00452718" w:rsidP="00452718">
      <w:pPr>
        <w:numPr>
          <w:ilvl w:val="0"/>
          <w:numId w:val="1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хозяйственные партнерства.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Некоммерческая организация, а также унитарное муниципальное или государственное учреждение не является субъектом малого бизнеса.</w:t>
      </w:r>
    </w:p>
    <w:p w:rsidR="00452718" w:rsidRPr="00452718" w:rsidRDefault="00452718" w:rsidP="00452718">
      <w:pPr>
        <w:shd w:val="clear" w:color="auto" w:fill="FFFFFF"/>
        <w:spacing w:before="900" w:after="450" w:line="312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27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lastRenderedPageBreak/>
        <w:t>Кто относится к субъектам МСП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Критерии отнесения к субъектам малого предпринимательства в 2021 году устанавливает государство. Основные требования, при соблюдении которых возможно отнесение бизнесмена к субъектам малого и среднего предпринимательства (МСП), касаются численности работников и размера получаемого дохода.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является МСП, т.е. относится к субъектам малого предпринимательства, определяет закон от 24.07.2007 N 209-ФЗ в статье 4. Укажем эти критерии в таблице. </w:t>
      </w:r>
    </w:p>
    <w:tbl>
      <w:tblPr>
        <w:tblW w:w="99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452718" w:rsidRPr="00452718" w:rsidTr="00452718">
        <w:trPr>
          <w:tblHeader/>
        </w:trPr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Категория субъекта МСП</w:t>
            </w:r>
          </w:p>
        </w:tc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Доход за год</w:t>
            </w:r>
          </w:p>
        </w:tc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</w:tr>
      <w:tr w:rsidR="00452718" w:rsidRPr="00452718" w:rsidTr="00452718"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120 </w:t>
            </w:r>
            <w:proofErr w:type="gramStart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млн</w:t>
            </w:r>
            <w:proofErr w:type="gramEnd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более 15 человек</w:t>
            </w:r>
          </w:p>
        </w:tc>
      </w:tr>
      <w:tr w:rsidR="00452718" w:rsidRPr="00452718" w:rsidTr="00452718"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Малое предприятие</w:t>
            </w:r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800 </w:t>
            </w:r>
            <w:proofErr w:type="gramStart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млн</w:t>
            </w:r>
            <w:proofErr w:type="gramEnd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более 100 человек</w:t>
            </w:r>
          </w:p>
        </w:tc>
      </w:tr>
      <w:tr w:rsidR="00452718" w:rsidRPr="00452718" w:rsidTr="00452718">
        <w:tc>
          <w:tcPr>
            <w:tcW w:w="312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Среднее предприятие</w:t>
            </w:r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млрд</w:t>
            </w:r>
            <w:proofErr w:type="gramEnd"/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3120" w:type="dxa"/>
            <w:tcBorders>
              <w:top w:val="single" w:sz="6" w:space="0" w:color="E7E7E7"/>
              <w:left w:val="nil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2718" w:rsidRPr="00452718" w:rsidRDefault="00452718" w:rsidP="00452718">
            <w:pPr>
              <w:spacing w:after="100" w:afterAutospacing="1" w:line="343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452718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не более 250 человек</w:t>
            </w:r>
          </w:p>
        </w:tc>
      </w:tr>
    </w:tbl>
    <w:p w:rsidR="00452718" w:rsidRDefault="00452718" w:rsidP="00452718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отношении индивидуальных предпринимателей действуют такие же критерии разделения на категории бизнеса: по годовой выручке и численности работников. Если у ИП нет работников, то его категория МСП определяется только по размеру выручки. А всех предпринимателей, работающих только на патентной системе налогообложения, относят к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микропредприятиям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52718" w:rsidRPr="00452718" w:rsidRDefault="00452718" w:rsidP="00452718">
      <w:pPr>
        <w:shd w:val="clear" w:color="auto" w:fill="FFFFFF"/>
        <w:spacing w:before="900" w:after="450" w:line="312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27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Государственный реестр субъектов МСП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середины 2016 года действует Единый реестр субъектов малого и среднего бизнеса. На портале Федеральной налоговой службы размещён перечень, в которой включены все субъекты малого и среднего предпринимательства РФ. </w:t>
      </w: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Сведения о субъектах МСП вносятся в реестр автоматически, на основании данных из ЕГРЮЛ, ЕГРИП и налоговой отчётности.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noProof/>
          <w:color w:val="116FFF"/>
          <w:sz w:val="24"/>
          <w:szCs w:val="24"/>
          <w:lang w:eastAsia="ru-RU"/>
        </w:rPr>
        <w:drawing>
          <wp:inline distT="0" distB="0" distL="0" distR="0" wp14:anchorId="0DFD4575" wp14:editId="485E615C">
            <wp:extent cx="6283960" cy="3529965"/>
            <wp:effectExtent l="0" t="0" r="2540" b="0"/>
            <wp:docPr id="2" name="Рисунок 2" descr="Единый реестр субъектов малого и среднего бизнеса 202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Единый реестр субъектов малого и среднего бизнеса 202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96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718" w:rsidRPr="00452718" w:rsidRDefault="00452718" w:rsidP="00452718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открытом доступе находится следующая обязательная информация:</w:t>
      </w:r>
    </w:p>
    <w:p w:rsidR="00452718" w:rsidRPr="00452718" w:rsidRDefault="00452718" w:rsidP="00452718">
      <w:pPr>
        <w:numPr>
          <w:ilvl w:val="0"/>
          <w:numId w:val="2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наименование юридического лица или полное имя ИП;</w:t>
      </w:r>
    </w:p>
    <w:p w:rsidR="00452718" w:rsidRPr="00452718" w:rsidRDefault="00452718" w:rsidP="00452718">
      <w:pPr>
        <w:numPr>
          <w:ilvl w:val="0"/>
          <w:numId w:val="2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ИНН налогоплательщика и его место нахождения (жительства);</w:t>
      </w:r>
    </w:p>
    <w:p w:rsidR="00452718" w:rsidRPr="00452718" w:rsidRDefault="00452718" w:rsidP="00452718">
      <w:pPr>
        <w:numPr>
          <w:ilvl w:val="0"/>
          <w:numId w:val="2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категория, к которой относятся субъекты малого и среднего предпринимательства (микро, малое или среднее предприятие);</w:t>
      </w:r>
    </w:p>
    <w:p w:rsidR="00452718" w:rsidRPr="00452718" w:rsidRDefault="00452718" w:rsidP="00452718">
      <w:pPr>
        <w:numPr>
          <w:ilvl w:val="0"/>
          <w:numId w:val="2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сведения о кодах деятельности по ОКВЭД;</w:t>
      </w:r>
    </w:p>
    <w:p w:rsidR="00452718" w:rsidRPr="00452718" w:rsidRDefault="00452718" w:rsidP="00452718">
      <w:pPr>
        <w:numPr>
          <w:ilvl w:val="0"/>
          <w:numId w:val="2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указание на наличие лицензии, если вид деятельности бизнесмена относится к </w:t>
      </w:r>
      <w:proofErr w:type="gram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лицензируемым</w:t>
      </w:r>
      <w:proofErr w:type="gram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того, по заявлению бизнесмена, относящегося к субъектам малого и среднего предпринимательства, в реестр можно внести дополнительные сведения:</w:t>
      </w:r>
    </w:p>
    <w:p w:rsidR="00452718" w:rsidRPr="00452718" w:rsidRDefault="00452718" w:rsidP="00452718">
      <w:pPr>
        <w:numPr>
          <w:ilvl w:val="0"/>
          <w:numId w:val="3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производимой продукц</w:t>
      </w:r>
      <w:proofErr w:type="gram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ии и ее</w:t>
      </w:r>
      <w:proofErr w:type="gram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соответствии критериям инновационной или высокотехнологичной;</w:t>
      </w:r>
    </w:p>
    <w:p w:rsidR="00452718" w:rsidRPr="00452718" w:rsidRDefault="00452718" w:rsidP="00452718">
      <w:pPr>
        <w:numPr>
          <w:ilvl w:val="0"/>
          <w:numId w:val="3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включении субъекта МСП в программы партнёрства с государственными заказчиками;</w:t>
      </w:r>
    </w:p>
    <w:p w:rsidR="00452718" w:rsidRPr="00452718" w:rsidRDefault="00452718" w:rsidP="00452718">
      <w:pPr>
        <w:numPr>
          <w:ilvl w:val="0"/>
          <w:numId w:val="3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о наличии контрактов, заключённых в качестве участника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госзакупок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452718" w:rsidRPr="00452718" w:rsidRDefault="00452718" w:rsidP="00452718">
      <w:pPr>
        <w:numPr>
          <w:ilvl w:val="0"/>
          <w:numId w:val="3"/>
        </w:numPr>
        <w:shd w:val="clear" w:color="auto" w:fill="FFFFFF"/>
        <w:spacing w:after="90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полную контактную информацию.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передать в Единый реестр эти данные, надо авторизоваться в сервисе передачи информации с помощью усиленной квалифицированной электронной подписи.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формирования официального реестра субъекты малого бизнеса больше не обязаны подтверждать документами, что соответствуют этому статусу для участия в программах господдержки. Раньше для этого требовалось предоставлять годовую бухгалтерскую и налоговую отчётность, отчёт о финансовых результатах, сведения о среднесписочной численности работников.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Проверить сведения, относящиеся к субъектам малого и среднего предпринимательства, и их достоверность можно, сделав в Реестре запрос информации по ИНН или наименованию. Если вы обнаружите, что данных о вас нет или они недостоверны, то надо направить оператору Реес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 заявку на проверку сведений.</w:t>
      </w:r>
    </w:p>
    <w:p w:rsidR="00452718" w:rsidRPr="00452718" w:rsidRDefault="00452718" w:rsidP="00452718">
      <w:pPr>
        <w:shd w:val="clear" w:color="auto" w:fill="FFFFFF"/>
        <w:spacing w:before="900" w:after="450" w:line="312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4527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Что даёт статус субъекта малого бизнеса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мы уже говорили, государство создаёт для микро- и малого бизнеса особые льготные условия предпринимательской деятельности, преследуя следующие финансовые и социальные цели:</w:t>
      </w:r>
    </w:p>
    <w:p w:rsidR="00452718" w:rsidRPr="00452718" w:rsidRDefault="00452718" w:rsidP="00452718">
      <w:pPr>
        <w:numPr>
          <w:ilvl w:val="0"/>
          <w:numId w:val="4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обеспечить выход из тени и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самозанятость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лиц, оказывающих услуги населению, занятых мелким производством, работающим по типу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фриланса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452718" w:rsidRPr="00452718" w:rsidRDefault="00452718" w:rsidP="00452718">
      <w:pPr>
        <w:numPr>
          <w:ilvl w:val="0"/>
          <w:numId w:val="4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создать новые рабочие места и снизить за счет роста благосостояния населения социальную напряжённость в обществе;</w:t>
      </w:r>
    </w:p>
    <w:p w:rsidR="00452718" w:rsidRPr="00452718" w:rsidRDefault="00452718" w:rsidP="00452718">
      <w:pPr>
        <w:numPr>
          <w:ilvl w:val="0"/>
          <w:numId w:val="4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уменьшить расходы из бюджета на пособия по безработице, медицинскому страхованию и пенсионному обеспечению официально неустроенных лиц;</w:t>
      </w:r>
    </w:p>
    <w:p w:rsidR="00452718" w:rsidRPr="00452718" w:rsidRDefault="00452718" w:rsidP="00452718">
      <w:pPr>
        <w:numPr>
          <w:ilvl w:val="0"/>
          <w:numId w:val="4"/>
        </w:numPr>
        <w:shd w:val="clear" w:color="auto" w:fill="FFFFFF"/>
        <w:spacing w:after="90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развить новые виды деятельности, особенно в сфере инновационных производств, не требующих значительных затрат.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Проще всего этих целей можно добиться, сделав процедуру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госрегистрации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простой и быстрой, снизив административное давление на бизнес, уменьшив налоговую нагрузку. Кроме того, </w:t>
      </w:r>
      <w:proofErr w:type="gram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деятельности начинающих предпринимателей хорошо сказывается</w:t>
      </w:r>
      <w:proofErr w:type="gram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целевое финансирование в виде безвозвратных субсидий.</w:t>
      </w:r>
    </w:p>
    <w:p w:rsidR="00452718" w:rsidRPr="00452718" w:rsidRDefault="00452718" w:rsidP="00452718">
      <w:pPr>
        <w:shd w:val="clear" w:color="auto" w:fill="FFFFFF"/>
        <w:spacing w:after="450" w:line="390" w:lineRule="atLeast"/>
        <w:ind w:firstLine="708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Основной перечень преференций для субъектов малого предпринимательства выглядит так:</w:t>
      </w:r>
    </w:p>
    <w:p w:rsidR="00452718" w:rsidRPr="00452718" w:rsidRDefault="00452718" w:rsidP="00452718">
      <w:pPr>
        <w:numPr>
          <w:ilvl w:val="0"/>
          <w:numId w:val="5"/>
        </w:numPr>
        <w:shd w:val="clear" w:color="auto" w:fill="FFFFFF"/>
        <w:spacing w:after="100" w:afterAutospacing="1" w:line="39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Налоговые льготы.</w:t>
      </w:r>
    </w:p>
    <w:p w:rsidR="00452718" w:rsidRPr="00452718" w:rsidRDefault="00452718" w:rsidP="00452718">
      <w:pPr>
        <w:shd w:val="clear" w:color="auto" w:fill="FFFFFF"/>
        <w:spacing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Специальные режимы налогообложения (УСН, ЕСХН, ПСН) позволяют работать на сниженной налоговой ставке. С 2016 года региональные власти вправе дополнительно снижать налоги на ЕНВД (с 15% до 7,5%) и на УСН Доходы (</w:t>
      </w:r>
      <w:proofErr w:type="gram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6% до 1%). На УСН Доходы минус Расходы возможность снижать ставку с 15% до 5% существует уже не первый год. Кроме того, до 2024 года продлена программа налоговых каникул для ИП на УСН и ПСН, впервые зарегистрированных после вступления в силу соответствующего регионального закона.  </w:t>
      </w:r>
    </w:p>
    <w:p w:rsidR="00452718" w:rsidRPr="00452718" w:rsidRDefault="00452718" w:rsidP="00452718">
      <w:pPr>
        <w:numPr>
          <w:ilvl w:val="0"/>
          <w:numId w:val="5"/>
        </w:numPr>
        <w:shd w:val="clear" w:color="auto" w:fill="FFFFFF"/>
        <w:spacing w:after="100" w:afterAutospacing="1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Финансовые льготы.</w:t>
      </w:r>
    </w:p>
    <w:p w:rsidR="00452718" w:rsidRPr="00452718" w:rsidRDefault="00452718" w:rsidP="00452718">
      <w:pPr>
        <w:shd w:val="clear" w:color="auto" w:fill="FFFFFF"/>
        <w:spacing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Это прямая финансовая господдержка в виде грантов и безвозмездных субсидий, выдаваемых в рамках общероссийских программ. Финансирование можно получить на возмещение затрат по лизингу; процентов по займам и кредитам; на участие в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конгрессно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-выставочных мероприятиях; проектов по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софинансированию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52718" w:rsidRPr="00452718" w:rsidRDefault="00452718" w:rsidP="00452718">
      <w:pPr>
        <w:numPr>
          <w:ilvl w:val="0"/>
          <w:numId w:val="5"/>
        </w:numPr>
        <w:shd w:val="clear" w:color="auto" w:fill="FFFFFF"/>
        <w:spacing w:after="100" w:afterAutospacing="1" w:line="39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Административные льготы.</w:t>
      </w:r>
      <w:bookmarkStart w:id="0" w:name="_GoBack"/>
      <w:bookmarkEnd w:id="0"/>
    </w:p>
    <w:p w:rsidR="00452718" w:rsidRPr="00452718" w:rsidRDefault="00452718" w:rsidP="00452718">
      <w:pPr>
        <w:shd w:val="clear" w:color="auto" w:fill="FFFFFF"/>
        <w:spacing w:after="100" w:afterAutospacing="1" w:line="3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Здесь имеются в виду такие послабления, как упрощённый бухучёт и кассовая дисциплина, надзорные каникулы (ограничение количества и продолжительности проверок), возможность оформлять с работниками срочные трудовые договоры. При участии в </w:t>
      </w:r>
      <w:proofErr w:type="spellStart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госзакупках</w:t>
      </w:r>
      <w:proofErr w:type="spellEnd"/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действует специальная квота для представителей малого бизнеса – не менее 15% совокупного годового объёма закупок государственные и муниципальные учреждения обязаны производить у них. При получении кредитов поручителями малого бизнеса выступают государственные </w:t>
      </w:r>
      <w:hyperlink r:id="rId9" w:tgtFrame="_blank" w:history="1">
        <w:r w:rsidRPr="00452718">
          <w:rPr>
            <w:rFonts w:ascii="Arial" w:eastAsia="Times New Roman" w:hAnsi="Arial" w:cs="Arial"/>
            <w:color w:val="116FFF"/>
            <w:sz w:val="24"/>
            <w:szCs w:val="24"/>
            <w:u w:val="single"/>
            <w:lang w:eastAsia="ru-RU"/>
          </w:rPr>
          <w:t>гарантийные организации</w:t>
        </w:r>
      </w:hyperlink>
      <w:r w:rsidRPr="0045271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E4EBF" w:rsidRDefault="004E4EBF" w:rsidP="00452718">
      <w:pPr>
        <w:jc w:val="both"/>
      </w:pPr>
    </w:p>
    <w:sectPr w:rsidR="004E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BF1"/>
    <w:multiLevelType w:val="multilevel"/>
    <w:tmpl w:val="AEC4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B72528"/>
    <w:multiLevelType w:val="multilevel"/>
    <w:tmpl w:val="6C54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A0393"/>
    <w:multiLevelType w:val="multilevel"/>
    <w:tmpl w:val="895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11368B"/>
    <w:multiLevelType w:val="multilevel"/>
    <w:tmpl w:val="7F7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AD52D1"/>
    <w:multiLevelType w:val="multilevel"/>
    <w:tmpl w:val="E528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93"/>
    <w:rsid w:val="00452718"/>
    <w:rsid w:val="004E4EBF"/>
    <w:rsid w:val="00D1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4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21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21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7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10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282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23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ofd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berry.ru/malyy-biznes/poruchitelstvo-po-kredi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970</Words>
  <Characters>5534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2022-02-18T07:18:00Z</dcterms:created>
  <dcterms:modified xsi:type="dcterms:W3CDTF">2022-02-18T07:21:00Z</dcterms:modified>
</cp:coreProperties>
</file>